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D77D" w14:textId="3F3EE8B1" w:rsidR="007705AB" w:rsidRPr="00730908" w:rsidRDefault="000B44AA" w:rsidP="00730908">
      <w:pPr>
        <w:pStyle w:val="Heading1"/>
        <w:spacing w:before="240"/>
        <w:ind w:left="-634"/>
        <w:rPr>
          <w:color w:val="FFFFFF" w:themeColor="background1"/>
        </w:rPr>
      </w:pPr>
      <w:r w:rsidRPr="00730908">
        <w:rPr>
          <w:rFonts w:eastAsia="Times New Roman" w:cs="Times New Roman"/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0CCF9CC9" wp14:editId="346A16D9">
            <wp:simplePos x="0" y="0"/>
            <wp:positionH relativeFrom="column">
              <wp:posOffset>4457700</wp:posOffset>
            </wp:positionH>
            <wp:positionV relativeFrom="paragraph">
              <wp:posOffset>27305</wp:posOffset>
            </wp:positionV>
            <wp:extent cx="1649730" cy="1229995"/>
            <wp:effectExtent l="0" t="0" r="1270" b="0"/>
            <wp:wrapNone/>
            <wp:docPr id="2" name="octopus" descr="ct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" descr="ctop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11B" w:rsidRPr="0073090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12DC7" wp14:editId="6B71B4F3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743700" cy="1257300"/>
                <wp:effectExtent l="50800" t="25400" r="63500" b="88900"/>
                <wp:wrapNone/>
                <wp:docPr id="1" name="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57300"/>
                        </a:xfrm>
                        <a:prstGeom prst="round1Rect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" o:spid="_x0000_s1026" style="position:absolute;margin-left:-44.95pt;margin-top:0;width:53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37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" path="m0,0l6534146,0c6649879,,6743700,93821,6743700,209554l6743700,1257300,,1257300,,0xe" fillcolor="#31849b [2408]" stroked="f">
                <v:fill rotate="t" angle="-90" colors="0 #31859c;47186f #31859c" focus="100%" type="gradient"/>
                <v:shadow on="t" opacity="22937f" mv:blur="40000f" origin=",.5" offset="0,23000emu"/>
                <v:path arrowok="t" o:connecttype="custom" o:connectlocs="0,0;6534146,0;6743700,209554;6743700,1257300;0,1257300;0,0" o:connectangles="0,0,0,0,0,0"/>
              </v:shape>
            </w:pict>
          </mc:Fallback>
        </mc:AlternateContent>
      </w:r>
      <w:r w:rsidR="00C50075" w:rsidRPr="00730908">
        <w:rPr>
          <w:color w:val="FFFFFF" w:themeColor="background1"/>
        </w:rPr>
        <w:t xml:space="preserve">Oregon Sea Grant </w:t>
      </w:r>
      <w:r w:rsidR="000B311B" w:rsidRPr="00730908">
        <w:rPr>
          <w:color w:val="FFFFFF" w:themeColor="background1"/>
        </w:rPr>
        <w:t>Presents:</w:t>
      </w:r>
    </w:p>
    <w:p w14:paraId="56AECE9D" w14:textId="17EEBFED" w:rsidR="00723CF9" w:rsidRPr="00730908" w:rsidRDefault="00C50075" w:rsidP="00730908">
      <w:pPr>
        <w:pStyle w:val="Heading1"/>
        <w:spacing w:before="240"/>
        <w:ind w:left="-634"/>
        <w:rPr>
          <w:color w:val="FFFFFF" w:themeColor="background1"/>
        </w:rPr>
      </w:pPr>
      <w:r w:rsidRPr="00730908">
        <w:rPr>
          <w:color w:val="FFFFFF" w:themeColor="background1"/>
        </w:rPr>
        <w:t>201</w:t>
      </w:r>
      <w:r w:rsidR="009C2E09" w:rsidRPr="00730908">
        <w:rPr>
          <w:color w:val="FFFFFF" w:themeColor="background1"/>
        </w:rPr>
        <w:t>7</w:t>
      </w:r>
      <w:r w:rsidRPr="00730908">
        <w:rPr>
          <w:color w:val="FFFFFF" w:themeColor="background1"/>
        </w:rPr>
        <w:t xml:space="preserve"> Marine Education Programs</w:t>
      </w:r>
    </w:p>
    <w:p w14:paraId="18385254" w14:textId="0B394D35" w:rsidR="00723CF9" w:rsidRPr="00730908" w:rsidRDefault="00723CF9" w:rsidP="00730908">
      <w:pPr>
        <w:pStyle w:val="Heading1"/>
        <w:spacing w:before="240"/>
        <w:ind w:left="-634"/>
        <w:rPr>
          <w:color w:val="FFFFFF" w:themeColor="background1"/>
        </w:rPr>
      </w:pPr>
      <w:proofErr w:type="gramStart"/>
      <w:r w:rsidRPr="00730908">
        <w:rPr>
          <w:color w:val="FFFFFF" w:themeColor="background1"/>
        </w:rPr>
        <w:t>at</w:t>
      </w:r>
      <w:proofErr w:type="gramEnd"/>
      <w:r w:rsidRPr="00730908">
        <w:rPr>
          <w:color w:val="FFFFFF" w:themeColor="background1"/>
        </w:rPr>
        <w:t xml:space="preserve"> the Hatfield Marine Science Center</w:t>
      </w:r>
    </w:p>
    <w:p w14:paraId="6D4D54BC" w14:textId="77777777" w:rsidR="00C50075" w:rsidRPr="00FA451B" w:rsidRDefault="006E4B4C" w:rsidP="00EA2AEC">
      <w:pPr>
        <w:pStyle w:val="Heading2"/>
        <w:ind w:left="-630"/>
        <w:rPr>
          <w:color w:val="31849B" w:themeColor="accent5" w:themeShade="BF"/>
          <w:sz w:val="28"/>
          <w:szCs w:val="28"/>
        </w:rPr>
      </w:pPr>
      <w:r w:rsidRPr="00FA451B">
        <w:rPr>
          <w:color w:val="31849B" w:themeColor="accent5" w:themeShade="BF"/>
          <w:sz w:val="28"/>
          <w:szCs w:val="28"/>
        </w:rPr>
        <w:t>HOMESCHOOL DAYS</w:t>
      </w:r>
    </w:p>
    <w:p w14:paraId="2AFEA8BF" w14:textId="74EB725A" w:rsidR="00DB46E2" w:rsidRPr="000B311B" w:rsidRDefault="00C50075" w:rsidP="00D912D4">
      <w:pPr>
        <w:ind w:left="-630" w:right="360"/>
        <w:rPr>
          <w:i/>
        </w:rPr>
      </w:pPr>
      <w:r w:rsidRPr="00DB46E2">
        <w:rPr>
          <w:i/>
        </w:rPr>
        <w:t>10:00am to 4:00pm</w:t>
      </w:r>
    </w:p>
    <w:p w14:paraId="069C7EE8" w14:textId="4899A52F" w:rsidR="00C50075" w:rsidRPr="00DB46E2" w:rsidRDefault="00E37C83" w:rsidP="00D912D4">
      <w:pPr>
        <w:ind w:left="-630" w:right="360"/>
        <w:rPr>
          <w:b/>
        </w:rPr>
      </w:pPr>
      <w:r>
        <w:rPr>
          <w:b/>
        </w:rPr>
        <w:t xml:space="preserve">Ocean in Motion </w:t>
      </w:r>
      <w:bookmarkStart w:id="0" w:name="_GoBack"/>
      <w:bookmarkEnd w:id="0"/>
      <w:r w:rsidR="00077CE5">
        <w:rPr>
          <w:b/>
        </w:rPr>
        <w:t>Spring</w:t>
      </w:r>
      <w:r w:rsidR="00443E70">
        <w:rPr>
          <w:b/>
        </w:rPr>
        <w:t xml:space="preserve"> Home School Day</w:t>
      </w:r>
      <w:r w:rsidR="00B850A5">
        <w:rPr>
          <w:b/>
        </w:rPr>
        <w:t xml:space="preserve"> – Friday, </w:t>
      </w:r>
      <w:r w:rsidR="00077CE5">
        <w:rPr>
          <w:b/>
        </w:rPr>
        <w:t>March 24</w:t>
      </w:r>
      <w:r w:rsidR="00443E70">
        <w:rPr>
          <w:b/>
        </w:rPr>
        <w:t>, 201</w:t>
      </w:r>
      <w:r w:rsidR="00077CE5">
        <w:rPr>
          <w:b/>
        </w:rPr>
        <w:t>7</w:t>
      </w:r>
    </w:p>
    <w:p w14:paraId="68467244" w14:textId="4A30BEEC" w:rsidR="00077CE5" w:rsidRDefault="00077CE5" w:rsidP="00077CE5">
      <w:pPr>
        <w:ind w:left="-630" w:right="360"/>
        <w:jc w:val="both"/>
      </w:pPr>
      <w:r>
        <w:t xml:space="preserve">Students will be divided by grade level, </w:t>
      </w:r>
      <w:r>
        <w:rPr>
          <w:bCs/>
        </w:rPr>
        <w:t xml:space="preserve">$30.00 for each student.  An adult must accompany pK-1st grade students.  </w:t>
      </w:r>
      <w:r>
        <w:t>Space is limited and pre-registration is required</w:t>
      </w:r>
      <w:r w:rsidR="002C3A7C">
        <w:t xml:space="preserve"> and will open Monday, January 9</w:t>
      </w:r>
      <w:r>
        <w:t xml:space="preserve">, 2017.  </w:t>
      </w:r>
      <w:r w:rsidRPr="00077CE5">
        <w:rPr>
          <w:i/>
        </w:rPr>
        <w:t>Specific program details coming soon!</w:t>
      </w:r>
    </w:p>
    <w:p w14:paraId="6DB9821E" w14:textId="223C46B8" w:rsidR="00C50075" w:rsidRPr="00FA451B" w:rsidRDefault="006E4B4C" w:rsidP="00FA451B">
      <w:pPr>
        <w:pStyle w:val="Heading2"/>
        <w:ind w:left="-630"/>
        <w:rPr>
          <w:color w:val="31849B" w:themeColor="accent5" w:themeShade="BF"/>
          <w:sz w:val="28"/>
          <w:szCs w:val="28"/>
        </w:rPr>
      </w:pPr>
      <w:r w:rsidRPr="00FA451B">
        <w:rPr>
          <w:color w:val="31849B" w:themeColor="accent5" w:themeShade="BF"/>
          <w:sz w:val="28"/>
          <w:szCs w:val="28"/>
        </w:rPr>
        <w:t>CSI: CAREERS IN SCIENCE INVESTIGATIONS</w:t>
      </w:r>
    </w:p>
    <w:p w14:paraId="00C1BC8D" w14:textId="77777777" w:rsidR="00C50075" w:rsidRPr="00DB46E2" w:rsidRDefault="00C50075" w:rsidP="00D912D4">
      <w:pPr>
        <w:ind w:left="-630" w:right="360"/>
        <w:rPr>
          <w:i/>
        </w:rPr>
      </w:pPr>
      <w:r w:rsidRPr="00DB46E2">
        <w:rPr>
          <w:i/>
        </w:rPr>
        <w:t>9:30am to 3:30pm</w:t>
      </w:r>
    </w:p>
    <w:p w14:paraId="236B263F" w14:textId="33383611" w:rsidR="00C50075" w:rsidRPr="00DB46E2" w:rsidRDefault="00443E70" w:rsidP="00D912D4">
      <w:pPr>
        <w:ind w:left="-630" w:right="360"/>
        <w:rPr>
          <w:b/>
        </w:rPr>
      </w:pPr>
      <w:r>
        <w:rPr>
          <w:b/>
        </w:rPr>
        <w:t>Wednes</w:t>
      </w:r>
      <w:r w:rsidR="00C50075" w:rsidRPr="00DB46E2">
        <w:rPr>
          <w:b/>
        </w:rPr>
        <w:t xml:space="preserve">day, </w:t>
      </w:r>
      <w:r w:rsidR="009C7C10">
        <w:rPr>
          <w:b/>
        </w:rPr>
        <w:t>March 15</w:t>
      </w:r>
      <w:r w:rsidR="00C50075" w:rsidRPr="00DB46E2">
        <w:rPr>
          <w:b/>
        </w:rPr>
        <w:t>, 201</w:t>
      </w:r>
      <w:r w:rsidR="009C7C10">
        <w:rPr>
          <w:b/>
        </w:rPr>
        <w:t>7</w:t>
      </w:r>
    </w:p>
    <w:p w14:paraId="7CCD7417" w14:textId="20F4B23E" w:rsidR="00730908" w:rsidRPr="00730908" w:rsidRDefault="00DB46E2" w:rsidP="00730908">
      <w:pPr>
        <w:ind w:left="-630" w:right="360"/>
        <w:jc w:val="both"/>
      </w:pPr>
      <w:r>
        <w:t>Students in 9-12</w:t>
      </w:r>
      <w:r w:rsidRPr="00DB46E2">
        <w:rPr>
          <w:vertAlign w:val="superscript"/>
        </w:rPr>
        <w:t>th</w:t>
      </w:r>
      <w:r>
        <w:t xml:space="preserve"> grades explore </w:t>
      </w:r>
      <w:r w:rsidR="009F5258">
        <w:t>a variety of</w:t>
      </w:r>
      <w:r>
        <w:t xml:space="preserve"> careers in the field of marine science through hands-on act</w:t>
      </w:r>
      <w:r w:rsidR="009F5258">
        <w:t>ivities, behind-the-scenes tours</w:t>
      </w:r>
      <w:r>
        <w:t xml:space="preserve"> and </w:t>
      </w:r>
      <w:r w:rsidR="009F5258">
        <w:t>interaction with</w:t>
      </w:r>
      <w:r>
        <w:t xml:space="preserve"> researchers</w:t>
      </w:r>
      <w:r w:rsidR="009F5258">
        <w:t>.  Boots and rain gear</w:t>
      </w:r>
      <w:r>
        <w:t xml:space="preserve"> recommended.  </w:t>
      </w:r>
      <w:r w:rsidR="005344D3">
        <w:t>$30</w:t>
      </w:r>
      <w:r w:rsidR="009F5258">
        <w:t>.00 per participant, p</w:t>
      </w:r>
      <w:r>
        <w:t>re-registration is required</w:t>
      </w:r>
      <w:r w:rsidR="002C3A7C">
        <w:t xml:space="preserve"> and will open Monday, January 9</w:t>
      </w:r>
      <w:r w:rsidR="00077CE5">
        <w:t>, 2017</w:t>
      </w:r>
      <w:r>
        <w:t>.</w:t>
      </w:r>
    </w:p>
    <w:p w14:paraId="2BC94D0E" w14:textId="77777777" w:rsidR="00730908" w:rsidRPr="00730908" w:rsidRDefault="00730908" w:rsidP="00730908">
      <w:pPr>
        <w:spacing w:line="276" w:lineRule="auto"/>
        <w:ind w:left="-630" w:right="360"/>
        <w:rPr>
          <w:rFonts w:asciiTheme="majorHAnsi" w:hAnsiTheme="majorHAnsi"/>
          <w:b/>
          <w:color w:val="31849B" w:themeColor="accent5" w:themeShade="BF"/>
          <w:sz w:val="20"/>
          <w:szCs w:val="20"/>
        </w:rPr>
      </w:pPr>
    </w:p>
    <w:p w14:paraId="18C15CA9" w14:textId="77777777" w:rsidR="00730908" w:rsidRDefault="006E4B4C" w:rsidP="00730908">
      <w:pPr>
        <w:spacing w:line="276" w:lineRule="auto"/>
        <w:ind w:left="-630" w:right="360"/>
        <w:rPr>
          <w:rFonts w:asciiTheme="majorHAnsi" w:eastAsiaTheme="majorEastAsia" w:hAnsiTheme="majorHAnsi" w:cstheme="majorBidi"/>
          <w:b/>
          <w:bCs/>
          <w:color w:val="31849B" w:themeColor="accent5" w:themeShade="BF"/>
          <w:sz w:val="28"/>
          <w:szCs w:val="28"/>
        </w:rPr>
      </w:pPr>
      <w:r w:rsidRPr="00730908">
        <w:rPr>
          <w:rFonts w:asciiTheme="majorHAnsi" w:hAnsiTheme="majorHAnsi"/>
          <w:b/>
          <w:color w:val="31849B" w:themeColor="accent5" w:themeShade="BF"/>
          <w:sz w:val="28"/>
          <w:szCs w:val="28"/>
        </w:rPr>
        <w:t>SUMMER DAY CAMPS</w:t>
      </w:r>
    </w:p>
    <w:p w14:paraId="40F15EDC" w14:textId="4D0C87A0" w:rsidR="007303B1" w:rsidRDefault="00C50075" w:rsidP="00730908">
      <w:pPr>
        <w:spacing w:line="276" w:lineRule="auto"/>
        <w:ind w:left="-630" w:right="360"/>
        <w:rPr>
          <w:i/>
        </w:rPr>
      </w:pPr>
      <w:r w:rsidRPr="00DB46E2">
        <w:rPr>
          <w:i/>
        </w:rPr>
        <w:t>Monday through Thursday, 9:00am to 3:00pm</w:t>
      </w:r>
      <w:r w:rsidR="00D8492A">
        <w:rPr>
          <w:i/>
        </w:rPr>
        <w:t>, $</w:t>
      </w:r>
      <w:r w:rsidR="005344D3" w:rsidRPr="005344D3">
        <w:rPr>
          <w:i/>
        </w:rPr>
        <w:t>185</w:t>
      </w:r>
      <w:r w:rsidR="00AD1489" w:rsidRPr="005344D3">
        <w:rPr>
          <w:i/>
        </w:rPr>
        <w:t>.00</w:t>
      </w:r>
      <w:r w:rsidR="00AD1489">
        <w:rPr>
          <w:i/>
        </w:rPr>
        <w:t xml:space="preserve"> per camper</w:t>
      </w:r>
      <w:r w:rsidR="005344D3">
        <w:rPr>
          <w:i/>
        </w:rPr>
        <w:t xml:space="preserve"> </w:t>
      </w:r>
    </w:p>
    <w:p w14:paraId="512D3F5C" w14:textId="0DAC1E21" w:rsidR="00077CE5" w:rsidRPr="00730908" w:rsidRDefault="00077CE5" w:rsidP="00730908">
      <w:pPr>
        <w:spacing w:line="276" w:lineRule="auto"/>
        <w:ind w:left="-630" w:right="360"/>
        <w:rPr>
          <w:rFonts w:asciiTheme="majorHAnsi" w:eastAsiaTheme="majorEastAsia" w:hAnsiTheme="majorHAnsi" w:cstheme="majorBidi"/>
          <w:b/>
          <w:bCs/>
          <w:color w:val="31849B" w:themeColor="accent5" w:themeShade="BF"/>
          <w:sz w:val="28"/>
          <w:szCs w:val="28"/>
        </w:rPr>
      </w:pPr>
      <w:r>
        <w:rPr>
          <w:i/>
        </w:rPr>
        <w:t xml:space="preserve">Registration will open Monday, January </w:t>
      </w:r>
      <w:r w:rsidR="002C3A7C">
        <w:rPr>
          <w:i/>
        </w:rPr>
        <w:t>9</w:t>
      </w:r>
      <w:r>
        <w:rPr>
          <w:i/>
        </w:rPr>
        <w:t>, 2017</w:t>
      </w:r>
    </w:p>
    <w:p w14:paraId="31A9C3B6" w14:textId="28F48C44" w:rsidR="00335BCE" w:rsidRPr="00730908" w:rsidRDefault="003939CC" w:rsidP="00730908">
      <w:pPr>
        <w:tabs>
          <w:tab w:val="left" w:pos="8640"/>
        </w:tabs>
        <w:ind w:left="-630" w:right="360"/>
        <w:rPr>
          <w:i/>
        </w:rPr>
      </w:pPr>
      <w:r>
        <w:rPr>
          <w:b/>
        </w:rPr>
        <w:t>Ocean of Opportunities</w:t>
      </w:r>
      <w:r w:rsidR="00335BCE">
        <w:t xml:space="preserve"> –</w:t>
      </w:r>
      <w:r w:rsidR="00730908">
        <w:t xml:space="preserve"> July 10-13, 2017, for </w:t>
      </w:r>
      <w:r w:rsidR="00335BCE">
        <w:t>15-18 year olds</w:t>
      </w:r>
    </w:p>
    <w:p w14:paraId="4F3F503B" w14:textId="64DE3DA4" w:rsidR="003939CC" w:rsidRDefault="003939CC" w:rsidP="00730908">
      <w:pPr>
        <w:tabs>
          <w:tab w:val="left" w:pos="8640"/>
        </w:tabs>
        <w:ind w:left="-630" w:right="360"/>
      </w:pPr>
      <w:r w:rsidRPr="003939CC">
        <w:t>Explore a sea of marine careers as we meet a variety of scientists and collect data.  Go behind-the-scenes of marine labs and out in the field to learn about and practice research techniques.  Design and construct instruments to collect data. Help researchers conduct a necropsy and collect samples for further analysis.</w:t>
      </w:r>
    </w:p>
    <w:p w14:paraId="5251D03F" w14:textId="77777777" w:rsidR="00335BCE" w:rsidRPr="00D912D4" w:rsidRDefault="00335BCE" w:rsidP="00730908">
      <w:pPr>
        <w:tabs>
          <w:tab w:val="left" w:pos="8640"/>
        </w:tabs>
        <w:ind w:left="-630" w:right="360"/>
        <w:rPr>
          <w:sz w:val="20"/>
          <w:szCs w:val="20"/>
        </w:rPr>
      </w:pPr>
    </w:p>
    <w:p w14:paraId="27AEE033" w14:textId="33B7B055" w:rsidR="00335BCE" w:rsidRDefault="00350B64" w:rsidP="00730908">
      <w:pPr>
        <w:tabs>
          <w:tab w:val="left" w:pos="8640"/>
        </w:tabs>
        <w:ind w:left="-630" w:right="360"/>
      </w:pPr>
      <w:r>
        <w:rPr>
          <w:b/>
        </w:rPr>
        <w:t>Sea Lab</w:t>
      </w:r>
      <w:r w:rsidR="00335BCE">
        <w:t xml:space="preserve"> – </w:t>
      </w:r>
      <w:r w:rsidR="00730908">
        <w:t xml:space="preserve">July 17-20, 2017, for </w:t>
      </w:r>
      <w:r w:rsidR="00335BCE">
        <w:t>13-14 year olds</w:t>
      </w:r>
    </w:p>
    <w:p w14:paraId="24C1FE42" w14:textId="3993320F" w:rsidR="00B0101E" w:rsidRDefault="00350B64" w:rsidP="00730908">
      <w:pPr>
        <w:tabs>
          <w:tab w:val="left" w:pos="8640"/>
        </w:tabs>
        <w:ind w:left="-630" w:right="360"/>
      </w:pPr>
      <w:r>
        <w:t>Immerse yourself in the wonders of marine science as we utilize various research techniques from plankton light-traps to ROVs (Remotely Operated Vehicles) to sample organisms and collect data.  Travel to several field sites to study different coastal habitats and conduct research.</w:t>
      </w:r>
    </w:p>
    <w:p w14:paraId="62348006" w14:textId="77777777" w:rsidR="00080A12" w:rsidRPr="00D912D4" w:rsidRDefault="00080A12" w:rsidP="00730908">
      <w:pPr>
        <w:tabs>
          <w:tab w:val="left" w:pos="8640"/>
        </w:tabs>
        <w:ind w:left="-630" w:right="360"/>
        <w:rPr>
          <w:sz w:val="20"/>
          <w:szCs w:val="20"/>
        </w:rPr>
      </w:pPr>
    </w:p>
    <w:p w14:paraId="7F835074" w14:textId="4FA89439" w:rsidR="00335BCE" w:rsidRDefault="00B0101E" w:rsidP="00730908">
      <w:pPr>
        <w:tabs>
          <w:tab w:val="left" w:pos="8640"/>
        </w:tabs>
        <w:ind w:left="-630" w:right="360"/>
      </w:pPr>
      <w:r>
        <w:rPr>
          <w:b/>
        </w:rPr>
        <w:t>Coastal Explorers</w:t>
      </w:r>
      <w:r w:rsidR="00B850A5">
        <w:t xml:space="preserve"> – </w:t>
      </w:r>
      <w:r w:rsidR="00730908">
        <w:t xml:space="preserve">July 24-27, 2017, for </w:t>
      </w:r>
      <w:r w:rsidR="00B850A5">
        <w:t>11</w:t>
      </w:r>
      <w:r w:rsidR="006B6275">
        <w:t>-12 year olds</w:t>
      </w:r>
    </w:p>
    <w:p w14:paraId="25B01CFE" w14:textId="1CA70E0E" w:rsidR="00247CA1" w:rsidRPr="0047581C" w:rsidRDefault="00247CA1" w:rsidP="00730908">
      <w:pPr>
        <w:tabs>
          <w:tab w:val="left" w:pos="4230"/>
          <w:tab w:val="left" w:pos="8640"/>
        </w:tabs>
        <w:ind w:left="-630"/>
        <w:rPr>
          <w:rFonts w:cstheme="minorHAnsi"/>
        </w:rPr>
      </w:pPr>
      <w:r>
        <w:rPr>
          <w:rFonts w:cstheme="minorHAnsi"/>
        </w:rPr>
        <w:t>Explore unique coastal habitats from tide pools to old growth forests and the amazing critter</w:t>
      </w:r>
      <w:r w:rsidR="005344D3">
        <w:rPr>
          <w:rFonts w:cstheme="minorHAnsi"/>
        </w:rPr>
        <w:t>s</w:t>
      </w:r>
      <w:r>
        <w:rPr>
          <w:rFonts w:cstheme="minorHAnsi"/>
        </w:rPr>
        <w:t xml:space="preserve"> found there.  Compare the different habitats and their inhabitants as we investigate the connections between various ecosystems through a variety of field explorations and hands-on experiments.  </w:t>
      </w:r>
    </w:p>
    <w:p w14:paraId="5AFF1DF4" w14:textId="77777777" w:rsidR="00080A12" w:rsidRPr="00D912D4" w:rsidRDefault="00080A12" w:rsidP="00730908">
      <w:pPr>
        <w:tabs>
          <w:tab w:val="left" w:pos="8640"/>
        </w:tabs>
        <w:ind w:left="-630" w:right="360"/>
        <w:rPr>
          <w:sz w:val="20"/>
          <w:szCs w:val="20"/>
        </w:rPr>
      </w:pPr>
    </w:p>
    <w:p w14:paraId="130B1E71" w14:textId="22ED1A35" w:rsidR="006B6275" w:rsidRDefault="00443E70" w:rsidP="00730908">
      <w:pPr>
        <w:tabs>
          <w:tab w:val="left" w:pos="8640"/>
        </w:tabs>
        <w:ind w:left="-630" w:right="360"/>
      </w:pPr>
      <w:r>
        <w:rPr>
          <w:b/>
        </w:rPr>
        <w:t>Animal Adaptations</w:t>
      </w:r>
      <w:r w:rsidR="00B850A5">
        <w:t xml:space="preserve"> – </w:t>
      </w:r>
      <w:r w:rsidR="00730908">
        <w:t xml:space="preserve">July 31-August 3, 2017, for </w:t>
      </w:r>
      <w:r w:rsidR="00B850A5">
        <w:t>8-10</w:t>
      </w:r>
      <w:r w:rsidR="006B6275">
        <w:t xml:space="preserve"> year olds</w:t>
      </w:r>
    </w:p>
    <w:p w14:paraId="56AB9F17" w14:textId="069335FC" w:rsidR="00D912D4" w:rsidRDefault="00AF2E63" w:rsidP="00730908">
      <w:pPr>
        <w:tabs>
          <w:tab w:val="left" w:pos="8640"/>
        </w:tabs>
        <w:ind w:left="-630" w:right="360"/>
        <w:jc w:val="both"/>
      </w:pPr>
      <w:r w:rsidRPr="00AF2E63">
        <w:t>Discover the wondrous world of marine animals through fieldtrips, dissection, interaction with researchers, and hands-on activities. Campers will explore life on rocky shores, sandy beaches and in the estuary, investigating how animals are adapted to these environments.</w:t>
      </w:r>
    </w:p>
    <w:p w14:paraId="02BC5DC2" w14:textId="77777777" w:rsidR="00730908" w:rsidRPr="00730908" w:rsidRDefault="00730908" w:rsidP="00730908">
      <w:pPr>
        <w:ind w:right="360"/>
        <w:rPr>
          <w:sz w:val="28"/>
          <w:szCs w:val="28"/>
        </w:rPr>
      </w:pPr>
    </w:p>
    <w:p w14:paraId="0F659B65" w14:textId="77777777" w:rsidR="00730908" w:rsidRDefault="00730908" w:rsidP="00730908">
      <w:pPr>
        <w:ind w:left="-630" w:right="360"/>
        <w:jc w:val="center"/>
      </w:pPr>
      <w:r>
        <w:t xml:space="preserve">To register, </w:t>
      </w:r>
      <w:proofErr w:type="gramStart"/>
      <w:r>
        <w:t xml:space="preserve">visit  </w:t>
      </w:r>
      <w:proofErr w:type="gramEnd"/>
      <w:r>
        <w:fldChar w:fldCharType="begin"/>
      </w:r>
      <w:r>
        <w:instrText xml:space="preserve"> HYPERLINK "http://www.hmsc.oregonstate.edu/visitor/education/marine-education" </w:instrText>
      </w:r>
      <w:r>
        <w:fldChar w:fldCharType="separate"/>
      </w:r>
      <w:r w:rsidRPr="00A23AC2">
        <w:rPr>
          <w:rStyle w:val="Hyperlink"/>
        </w:rPr>
        <w:t>http://www.hmsc.oregonstate.edu/visitor/education/marine-education</w:t>
      </w:r>
      <w:r>
        <w:fldChar w:fldCharType="end"/>
      </w:r>
    </w:p>
    <w:p w14:paraId="480722D9" w14:textId="77777777" w:rsidR="00730908" w:rsidRDefault="00730908" w:rsidP="00730908">
      <w:pPr>
        <w:ind w:left="-630" w:right="360"/>
        <w:jc w:val="center"/>
        <w:rPr>
          <w:rStyle w:val="Hyperlink"/>
        </w:rPr>
      </w:pPr>
      <w:r>
        <w:t xml:space="preserve">Questions? Contact us as 541-867-0233 or </w:t>
      </w:r>
      <w:hyperlink r:id="rId7" w:history="1">
        <w:r w:rsidRPr="00A23AC2">
          <w:rPr>
            <w:rStyle w:val="Hyperlink"/>
          </w:rPr>
          <w:t>SeaGrantMarineEd@oregonstate.edu</w:t>
        </w:r>
      </w:hyperlink>
    </w:p>
    <w:p w14:paraId="54D0AF4E" w14:textId="77777777" w:rsidR="00730908" w:rsidRPr="00730908" w:rsidRDefault="00730908" w:rsidP="00730908">
      <w:pPr>
        <w:ind w:left="-630" w:right="360"/>
        <w:jc w:val="center"/>
        <w:rPr>
          <w:i/>
          <w:iCs/>
          <w:sz w:val="20"/>
          <w:szCs w:val="20"/>
        </w:rPr>
      </w:pPr>
    </w:p>
    <w:p w14:paraId="64E22052" w14:textId="77777777" w:rsidR="00730908" w:rsidRDefault="00730908" w:rsidP="00730908">
      <w:pPr>
        <w:ind w:left="-630" w:right="360"/>
        <w:jc w:val="center"/>
        <w:rPr>
          <w:i/>
        </w:rPr>
      </w:pPr>
      <w:r>
        <w:rPr>
          <w:i/>
          <w:iCs/>
        </w:rPr>
        <w:t>*</w:t>
      </w:r>
      <w:r w:rsidRPr="00FA451B">
        <w:rPr>
          <w:i/>
          <w:iCs/>
        </w:rPr>
        <w:t>Accommodation requests related to a disability should be made</w:t>
      </w:r>
      <w:r w:rsidRPr="00FA451B">
        <w:rPr>
          <w:i/>
        </w:rPr>
        <w:t xml:space="preserve"> </w:t>
      </w:r>
    </w:p>
    <w:p w14:paraId="549211A9" w14:textId="7D132F27" w:rsidR="00730908" w:rsidRPr="00730908" w:rsidRDefault="00730908" w:rsidP="00730908">
      <w:pPr>
        <w:spacing w:line="276" w:lineRule="auto"/>
        <w:ind w:left="-630" w:right="360"/>
        <w:jc w:val="center"/>
        <w:rPr>
          <w:rFonts w:asciiTheme="majorHAnsi" w:eastAsiaTheme="majorEastAsia" w:hAnsiTheme="majorHAnsi" w:cstheme="majorBidi"/>
          <w:b/>
          <w:bCs/>
          <w:color w:val="31849B" w:themeColor="accent5" w:themeShade="BF"/>
          <w:sz w:val="28"/>
          <w:szCs w:val="28"/>
        </w:rPr>
      </w:pPr>
      <w:proofErr w:type="gramStart"/>
      <w:r>
        <w:rPr>
          <w:i/>
        </w:rPr>
        <w:t>at</w:t>
      </w:r>
      <w:proofErr w:type="gramEnd"/>
      <w:r>
        <w:rPr>
          <w:i/>
        </w:rPr>
        <w:t xml:space="preserve"> least </w:t>
      </w:r>
      <w:r w:rsidRPr="00FA451B">
        <w:rPr>
          <w:i/>
        </w:rPr>
        <w:t xml:space="preserve">one month prior to each event.  </w:t>
      </w:r>
    </w:p>
    <w:sectPr w:rsidR="00730908" w:rsidRPr="00730908" w:rsidSect="00730908">
      <w:pgSz w:w="12240" w:h="15840"/>
      <w:pgMar w:top="45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75"/>
    <w:rsid w:val="000078C0"/>
    <w:rsid w:val="000371B3"/>
    <w:rsid w:val="00057F5E"/>
    <w:rsid w:val="00077CE5"/>
    <w:rsid w:val="00080A12"/>
    <w:rsid w:val="000B311B"/>
    <w:rsid w:val="000B44AA"/>
    <w:rsid w:val="000F3DE3"/>
    <w:rsid w:val="00147CC8"/>
    <w:rsid w:val="001A7D9F"/>
    <w:rsid w:val="001F117B"/>
    <w:rsid w:val="00247CA1"/>
    <w:rsid w:val="0028159B"/>
    <w:rsid w:val="002C3A7C"/>
    <w:rsid w:val="00335BCE"/>
    <w:rsid w:val="00344FC0"/>
    <w:rsid w:val="00350B64"/>
    <w:rsid w:val="00356A01"/>
    <w:rsid w:val="00373C41"/>
    <w:rsid w:val="003775F8"/>
    <w:rsid w:val="003939CC"/>
    <w:rsid w:val="003A0B32"/>
    <w:rsid w:val="003B230F"/>
    <w:rsid w:val="004114C3"/>
    <w:rsid w:val="00443E70"/>
    <w:rsid w:val="004447A7"/>
    <w:rsid w:val="004529B1"/>
    <w:rsid w:val="0046405D"/>
    <w:rsid w:val="004730C9"/>
    <w:rsid w:val="00497389"/>
    <w:rsid w:val="004E4C0C"/>
    <w:rsid w:val="00511B47"/>
    <w:rsid w:val="005316B8"/>
    <w:rsid w:val="005344D3"/>
    <w:rsid w:val="00551738"/>
    <w:rsid w:val="00570328"/>
    <w:rsid w:val="00572B5C"/>
    <w:rsid w:val="005C0A1B"/>
    <w:rsid w:val="005C34A7"/>
    <w:rsid w:val="005C542C"/>
    <w:rsid w:val="00640129"/>
    <w:rsid w:val="006557B7"/>
    <w:rsid w:val="00685ACC"/>
    <w:rsid w:val="006B6275"/>
    <w:rsid w:val="006E24A7"/>
    <w:rsid w:val="006E4B4C"/>
    <w:rsid w:val="0070419C"/>
    <w:rsid w:val="00707265"/>
    <w:rsid w:val="00723CF9"/>
    <w:rsid w:val="007303B1"/>
    <w:rsid w:val="00730908"/>
    <w:rsid w:val="0073372E"/>
    <w:rsid w:val="007705AB"/>
    <w:rsid w:val="007B77FE"/>
    <w:rsid w:val="007C291C"/>
    <w:rsid w:val="007F3033"/>
    <w:rsid w:val="00820F0E"/>
    <w:rsid w:val="00821EC4"/>
    <w:rsid w:val="008A097C"/>
    <w:rsid w:val="00904F7F"/>
    <w:rsid w:val="009179CA"/>
    <w:rsid w:val="00920D94"/>
    <w:rsid w:val="00960F13"/>
    <w:rsid w:val="00965993"/>
    <w:rsid w:val="00977646"/>
    <w:rsid w:val="009A7255"/>
    <w:rsid w:val="009B146D"/>
    <w:rsid w:val="009C2E09"/>
    <w:rsid w:val="009C7C10"/>
    <w:rsid w:val="009F4DD1"/>
    <w:rsid w:val="009F5258"/>
    <w:rsid w:val="00A30800"/>
    <w:rsid w:val="00A52EC6"/>
    <w:rsid w:val="00A74D31"/>
    <w:rsid w:val="00AD1489"/>
    <w:rsid w:val="00AE6C6C"/>
    <w:rsid w:val="00AF2E63"/>
    <w:rsid w:val="00B0101E"/>
    <w:rsid w:val="00B850A5"/>
    <w:rsid w:val="00B95DE3"/>
    <w:rsid w:val="00BC614D"/>
    <w:rsid w:val="00BC6336"/>
    <w:rsid w:val="00BD5B1C"/>
    <w:rsid w:val="00C170D9"/>
    <w:rsid w:val="00C50075"/>
    <w:rsid w:val="00C72205"/>
    <w:rsid w:val="00CC712D"/>
    <w:rsid w:val="00CF1E8B"/>
    <w:rsid w:val="00D10EBF"/>
    <w:rsid w:val="00D326AF"/>
    <w:rsid w:val="00D44DB4"/>
    <w:rsid w:val="00D76F5C"/>
    <w:rsid w:val="00D8492A"/>
    <w:rsid w:val="00D912D4"/>
    <w:rsid w:val="00DB46E2"/>
    <w:rsid w:val="00DB6189"/>
    <w:rsid w:val="00DC54B7"/>
    <w:rsid w:val="00E10285"/>
    <w:rsid w:val="00E37C83"/>
    <w:rsid w:val="00E528FA"/>
    <w:rsid w:val="00E66D2E"/>
    <w:rsid w:val="00E84AEE"/>
    <w:rsid w:val="00EA2AEC"/>
    <w:rsid w:val="00EE0A9D"/>
    <w:rsid w:val="00F10868"/>
    <w:rsid w:val="00F347D4"/>
    <w:rsid w:val="00FA451B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3D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0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007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7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50075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50075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50075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2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F3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0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007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7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50075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50075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50075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50075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2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F3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eaGrantMarineEd@oregon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83BED-E0F3-454B-AE87-F77E2EBB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2347</Characters>
  <Application>Microsoft Macintosh Word</Application>
  <DocSecurity>0</DocSecurity>
  <Lines>19</Lines>
  <Paragraphs>5</Paragraphs>
  <ScaleCrop>false</ScaleCrop>
  <Company>Sea Grant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Hawes</dc:creator>
  <cp:keywords/>
  <dc:description/>
  <cp:lastModifiedBy>Kathryn Hawes</cp:lastModifiedBy>
  <cp:revision>7</cp:revision>
  <cp:lastPrinted>2016-08-17T17:41:00Z</cp:lastPrinted>
  <dcterms:created xsi:type="dcterms:W3CDTF">2016-08-17T17:40:00Z</dcterms:created>
  <dcterms:modified xsi:type="dcterms:W3CDTF">2016-12-01T18:00:00Z</dcterms:modified>
</cp:coreProperties>
</file>